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57BE6">
      <w:pPr>
        <w:spacing w:line="360" w:lineRule="auto"/>
        <w:jc w:val="center"/>
        <w:rPr>
          <w:rFonts w:hint="default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  <w:t>报 价 单</w:t>
      </w:r>
    </w:p>
    <w:p w14:paraId="15AA30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hanging="1200" w:hangingChars="5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一、项目名称：血液透析用制水设备耗材采购项目</w:t>
      </w:r>
    </w:p>
    <w:p w14:paraId="05FD2FAE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/>
          <w:sz w:val="24"/>
          <w:szCs w:val="24"/>
          <w:lang w:val="en-US" w:eastAsia="zh-CN"/>
        </w:rPr>
      </w:pPr>
      <w:r>
        <w:rPr>
          <w:rFonts w:hint="eastAsia" w:ascii="仿宋_GB2312" w:hAnsi="Source Han Sans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二、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项目编码：</w:t>
      </w:r>
      <w:r>
        <w:rPr>
          <w:rFonts w:hint="eastAsia" w:ascii="仿宋_GB2312"/>
          <w:sz w:val="24"/>
          <w:szCs w:val="24"/>
          <w:lang w:val="en-US" w:eastAsia="zh-CN"/>
        </w:rPr>
        <w:t>LJYY-2024-48</w:t>
      </w:r>
      <w:bookmarkStart w:id="0" w:name="_GoBack"/>
      <w:bookmarkEnd w:id="0"/>
    </w:p>
    <w:p w14:paraId="5EC4CF4C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三、采购需求响应：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880F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</w:tcPr>
          <w:p w14:paraId="289F5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内容</w:t>
            </w:r>
          </w:p>
        </w:tc>
        <w:tc>
          <w:tcPr>
            <w:tcW w:w="4261" w:type="dxa"/>
          </w:tcPr>
          <w:p w14:paraId="3F8E5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响应情况</w:t>
            </w:r>
          </w:p>
        </w:tc>
      </w:tr>
      <w:tr w14:paraId="3374F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7B10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技术参数要求</w:t>
            </w:r>
          </w:p>
        </w:tc>
        <w:tc>
          <w:tcPr>
            <w:tcW w:w="4261" w:type="dxa"/>
          </w:tcPr>
          <w:p w14:paraId="505121F5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9C6F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2C675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服务要求</w:t>
            </w:r>
          </w:p>
        </w:tc>
        <w:tc>
          <w:tcPr>
            <w:tcW w:w="4261" w:type="dxa"/>
          </w:tcPr>
          <w:p w14:paraId="40DF1A40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7F2B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1876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商务要求</w:t>
            </w:r>
          </w:p>
        </w:tc>
        <w:tc>
          <w:tcPr>
            <w:tcW w:w="4261" w:type="dxa"/>
          </w:tcPr>
          <w:p w14:paraId="3D45E0FA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490C5539"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 w14:paraId="05760245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四、报价情况</w:t>
      </w:r>
    </w:p>
    <w:tbl>
      <w:tblPr>
        <w:tblStyle w:val="7"/>
        <w:tblW w:w="510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1"/>
      </w:tblGrid>
      <w:tr w14:paraId="05B41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1" w:hRule="atLeast"/>
          <w:jc w:val="center"/>
        </w:trPr>
        <w:tc>
          <w:tcPr>
            <w:tcW w:w="5000" w:type="pct"/>
            <w:noWrap w:val="0"/>
            <w:vAlign w:val="center"/>
          </w:tcPr>
          <w:p w14:paraId="2F853266">
            <w:pPr>
              <w:spacing w:line="360" w:lineRule="auto"/>
              <w:ind w:left="355" w:hanging="355" w:hangingChars="148"/>
              <w:jc w:val="both"/>
              <w:outlineLvl w:val="9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最终报价金额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总计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（含税）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元</w:t>
            </w:r>
          </w:p>
          <w:p w14:paraId="5D8D1C38">
            <w:pPr>
              <w:widowControl/>
              <w:tabs>
                <w:tab w:val="left" w:pos="3730"/>
              </w:tabs>
              <w:spacing w:line="360" w:lineRule="atLeast"/>
              <w:ind w:firstLine="470" w:firstLineChars="196"/>
              <w:jc w:val="left"/>
              <w:outlineLvl w:val="1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（大写：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角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 ）</w:t>
            </w:r>
          </w:p>
        </w:tc>
      </w:tr>
    </w:tbl>
    <w:p w14:paraId="0FF32ADA"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注：</w:t>
      </w:r>
    </w:p>
    <w:p w14:paraId="77E0DA77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 xml:space="preserve">1.该报价为一次性报价； </w:t>
      </w:r>
    </w:p>
    <w:p w14:paraId="1A4EA101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2.报价应是最终用户验收合格后的总价，包括设备运输、保险、代理、安装调试、培训、税费</w:t>
      </w:r>
      <w:r>
        <w:rPr>
          <w:rFonts w:hint="eastAsia" w:ascii="宋体" w:hAnsi="宋体" w:cs="Times New Roman"/>
          <w:sz w:val="24"/>
          <w:lang w:val="en-US" w:eastAsia="zh-CN"/>
        </w:rPr>
        <w:t>等</w:t>
      </w:r>
      <w:r>
        <w:rPr>
          <w:rFonts w:hint="eastAsia" w:ascii="宋体" w:hAnsi="宋体" w:eastAsia="宋体" w:cs="Times New Roman"/>
          <w:sz w:val="24"/>
          <w:lang w:val="en-US" w:eastAsia="zh-CN"/>
        </w:rPr>
        <w:t>其它费用；</w:t>
      </w:r>
    </w:p>
    <w:p w14:paraId="646641A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jc w:val="left"/>
        <w:rPr>
          <w:rFonts w:hint="eastAsia" w:hAnsi="宋体"/>
          <w:sz w:val="24"/>
          <w:shd w:val="clear" w:color="auto" w:fill="auto"/>
          <w:lang w:eastAsia="zh-CN"/>
        </w:rPr>
      </w:pPr>
    </w:p>
    <w:p w14:paraId="42DD258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hAnsi="宋体"/>
          <w:sz w:val="24"/>
          <w:shd w:val="clear" w:color="auto" w:fill="auto"/>
          <w:lang w:eastAsia="zh-CN"/>
        </w:rPr>
        <w:t>响应</w:t>
      </w:r>
      <w:r>
        <w:rPr>
          <w:rFonts w:hint="eastAsia" w:ascii="宋体" w:hAnsi="宋体"/>
          <w:sz w:val="24"/>
          <w:shd w:val="clear" w:color="auto" w:fill="auto"/>
        </w:rPr>
        <w:t>人名称：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hd w:val="clear" w:color="auto" w:fill="auto"/>
        </w:rPr>
        <w:t>（盖章）</w:t>
      </w:r>
    </w:p>
    <w:p w14:paraId="0691B69B">
      <w:pPr>
        <w:pStyle w:val="3"/>
        <w:rPr>
          <w:rFonts w:hint="eastAsia"/>
        </w:rPr>
      </w:pPr>
    </w:p>
    <w:p w14:paraId="342FE9E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ascii="宋体" w:hAnsi="宋体"/>
          <w:sz w:val="24"/>
          <w:shd w:val="clear" w:color="auto" w:fill="auto"/>
        </w:rPr>
        <w:t>法定代表人或授权代表（签字）：</w:t>
      </w:r>
    </w:p>
    <w:p w14:paraId="4C1594B3">
      <w:pPr>
        <w:pStyle w:val="3"/>
        <w:rPr>
          <w:rFonts w:hint="eastAsia"/>
        </w:rPr>
      </w:pPr>
    </w:p>
    <w:p w14:paraId="23CA7EE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</w:pPr>
      <w:r>
        <w:rPr>
          <w:rFonts w:hint="eastAsia" w:ascii="宋体" w:hAnsi="宋体"/>
          <w:sz w:val="24"/>
          <w:shd w:val="clear" w:color="auto" w:fill="auto"/>
        </w:rPr>
        <w:t>日</w:t>
      </w:r>
      <w:r>
        <w:rPr>
          <w:rFonts w:hint="eastAsia" w:ascii="宋体" w:hAnsi="宋体"/>
          <w:sz w:val="24"/>
          <w:shd w:val="clear" w:color="auto" w:fill="auto"/>
          <w:lang w:val="en-US" w:eastAsia="zh-CN"/>
        </w:rPr>
        <w:t xml:space="preserve">      </w:t>
      </w:r>
      <w:r>
        <w:rPr>
          <w:rFonts w:hint="eastAsia" w:ascii="宋体" w:hAnsi="宋体"/>
          <w:sz w:val="24"/>
          <w:shd w:val="clear" w:color="auto" w:fill="auto"/>
        </w:rPr>
        <w:t>期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urce Ha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E3B2C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5443855</wp:posOffset>
              </wp:positionH>
              <wp:positionV relativeFrom="paragraph">
                <wp:posOffset>-63500</wp:posOffset>
              </wp:positionV>
              <wp:extent cx="245110" cy="2444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5110" cy="24447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9FF8EC0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8.65pt;margin-top:-5pt;height:19.25pt;width:19.3pt;mso-position-horizontal-relative:margin;z-index:251659264;mso-width-relative:page;mso-height-relative:page;" filled="f" stroked="f" coordsize="21600,21600" o:gfxdata="UEsDBAoAAAAAAIdO4kAAAAAAAAAAAAAAAAAEAAAAZHJzL1BLAwQUAAAACACHTuJAmReICtoAAAAK&#10;AQAADwAAAGRycy9kb3ducmV2LnhtbE2PQU7DMBBF90jcwRokNqi10yptGjKpUCWExAoCB3DiaRwR&#10;25Htpi2nx6xgOZqn/9+v9hczspl8GJxFyJYCGNnOqcH2CJ8fz4sCWIjSKjk6SwhXCrCvb28qWSp3&#10;tu80N7FnKcSGUiLoGKeS89BpMjIs3UQ2/Y7OGxnT6XuuvDyncDPylRAbbuRgU4OWEx00dV/NySA0&#10;r3HtDy/5pOen6UG9fbfd5uoR7+8y8Qgs0iX+wfCrn9ShTk6tO1kV2IhQ5Nt1QhEWmUijElHs8h2w&#10;FmFV5MDriv+fUP8AUEsDBBQAAAAIAIdO4kAbN/6dwAEAAHsDAAAOAAAAZHJzL2Uyb0RvYy54bWyt&#10;U8GO0zAQvSPxD5bvNE3VwipquhKqFiEhQFr2A1zHbizZHsvjNukPwB9w4sKd7+p3ME7SLiyXPXBx&#10;xjOTN/PejNe3vbPsqCIa8DUvZ3POlJfQGL+v+cOXu1c3nGESvhEWvKr5SSG/3bx8se5CpRbQgm1U&#10;ZATisepCzduUQlUUKFvlBM4gKE9BDdGJRNe4L5ooOkJ3tljM56+LDmITIkiFSN7tGOQTYnwOIGht&#10;pNqCPDjl04galRWJKGFrAvLN0K3WSqZPWqNKzNacmKbhpCJk7/JZbNai2kcRWiOnFsRzWnjCyQnj&#10;qegVaiuSYIdo/oFyRkZA0GkmwRUjkUERYlHOn2hz34qgBi4kNYar6Pj/YOXH4+fITEObwJkXjgZ+&#10;/v7t/OPX+edXVmZ5uoAVZd0Hykv9W+hz6uRHcmbWvY4uf4kPoziJe7qKq/rEJDkXy1VZUkRSaLFc&#10;Lt+sMkrx+HOImN4pcCwbNY80u0FScfyAaUy9pORaHu6MteQXlfWso65WN4T5V4jQracimcPYa7ZS&#10;v+snAjtoTsTLvvekad6PixEvxu5iHEI0+3ZYoNxMBqKZDAym/clD//M+ZD2+mc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ReICtoAAAAKAQAADwAAAAAAAAABACAAAAAiAAAAZHJzL2Rvd25yZXYu&#10;eG1sUEsBAhQAFAAAAAgAh07iQBs3/p3AAQAAewMAAA4AAAAAAAAAAQAgAAAAKQEAAGRycy9lMm9E&#10;b2MueG1sUEsFBgAAAAAGAAYAWQEAAFs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59FF8EC0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F87F9B">
    <w:pPr>
      <w:pStyle w:val="5"/>
      <w:jc w:val="both"/>
      <w:rPr>
        <w:rStyle w:val="10"/>
        <w:rFonts w:hint="default" w:ascii="宋体" w:hAnsi="宋体" w:cs="宋体"/>
        <w:b w:val="0"/>
        <w:bCs w:val="0"/>
        <w:i w:val="0"/>
        <w:iCs w:val="0"/>
        <w:caps w:val="0"/>
        <w:color w:val="auto"/>
        <w:spacing w:val="0"/>
        <w:sz w:val="22"/>
        <w:szCs w:val="22"/>
        <w:shd w:val="clear" w:color="auto" w:fill="FFFFFF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56E00E50"/>
    <w:rsid w:val="056544E9"/>
    <w:rsid w:val="12287DFA"/>
    <w:rsid w:val="13435D50"/>
    <w:rsid w:val="15DE3F12"/>
    <w:rsid w:val="168C720E"/>
    <w:rsid w:val="189E3F29"/>
    <w:rsid w:val="31EB341A"/>
    <w:rsid w:val="321E0E5C"/>
    <w:rsid w:val="3EDE0353"/>
    <w:rsid w:val="455D7F73"/>
    <w:rsid w:val="4B9250AE"/>
    <w:rsid w:val="569F54B0"/>
    <w:rsid w:val="56E00E50"/>
    <w:rsid w:val="5E15081B"/>
    <w:rsid w:val="6D6D2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kern w:val="0"/>
      <w:sz w:val="24"/>
      <w:szCs w:val="20"/>
    </w:rPr>
  </w:style>
  <w:style w:type="paragraph" w:styleId="3">
    <w:name w:val="Body Text"/>
    <w:basedOn w:val="1"/>
    <w:autoRedefine/>
    <w:qFormat/>
    <w:uiPriority w:val="0"/>
    <w:pPr>
      <w:spacing w:after="120" w:afterLines="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paragraph" w:styleId="6">
    <w:name w:val="Body Text First Indent"/>
    <w:basedOn w:val="3"/>
    <w:qFormat/>
    <w:uiPriority w:val="0"/>
    <w:pPr>
      <w:ind w:firstLine="420" w:firstLineChars="1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228</Characters>
  <Lines>0</Lines>
  <Paragraphs>0</Paragraphs>
  <TotalTime>0</TotalTime>
  <ScaleCrop>false</ScaleCrop>
  <LinksUpToDate>false</LinksUpToDate>
  <CharactersWithSpaces>312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2023-11-17T03:05:00Z</dcterms:created>
  <dc:creator>燕子</dc:creator>
  <cp:lastModifiedBy>燕子</cp:lastModifiedBy>
  <dcterms:modified xsi:type="dcterms:W3CDTF">2024-08-14T07:35:19Z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B9AA9C1086C445CA8307CC1ED25F61FA_11</vt:lpwstr>
  </property>
</Properties>
</file>